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No.   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Erasca,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205740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248920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1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24434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244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P.O. BOX 8016, CARY, NC 27512-9903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483870</wp:posOffset>
            </wp:positionV>
            <wp:extent cx="2785745" cy="891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89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483870</wp:posOffset>
            </wp:positionV>
            <wp:extent cx="2785745" cy="891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89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4411980</wp:posOffset>
            </wp:positionH>
            <wp:positionV relativeFrom="paragraph">
              <wp:posOffset>1452880</wp:posOffset>
            </wp:positionV>
            <wp:extent cx="196850" cy="55632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556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440" w:right="4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Erasca, Inc.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0C5486"/>
        </w:rPr>
        <w:t>Annual Meeting of Stockholders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Friday, June 26, 2026 11:30 AM, Pacific Time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Annual Meeting to be held live via the internet - please visit www.proxydocs.com/ERAS for more details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You must register to attend the meeting online and/or participate at www.proxydocs.com/ERAS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92075</wp:posOffset>
            </wp:positionV>
            <wp:extent cx="4337685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68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2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a convenient way to view proxy materials, VOTE, and obtain directions to attend the meeting go to www.proxydocs.com/ERAS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42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vote your proxy while visiting this site, you will need the 12 digit control number in the box below.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This communication presents only an overview of the more complete proxy materials that are available to you on the Internet. This is not a ballot. You cannot use this notice to vote your shares. We encourage you to access and review all of the important information contained in the proxy materials before voting.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50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Under United States Securities and Exchange Commission rules, proxy materials do not have to be delivered in paper. Proxy materials can be distributed by making them available on the internet.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you want to receive a paper or e-mail copy of the proxy material, you must request one. There is no charge to you for requesting a copy. In order to receive a paper package in time for this year’s meeting, you must make this request on or before June 15, 2026.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SEE REVERSE FOR FULL AGENDA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right="54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Meeting Materials: </w:t>
      </w:r>
      <w:r>
        <w:rPr>
          <w:rFonts w:ascii="Arial" w:cs="Arial" w:eastAsia="Arial" w:hAnsi="Arial"/>
          <w:sz w:val="14"/>
          <w:szCs w:val="14"/>
          <w:color w:val="auto"/>
        </w:rPr>
        <w:t>Notice of Meeting and Proxy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Statement &amp; Annual Report or Form 10-K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C5486"/>
        </w:rPr>
        <w:t>Important Notice Regarding the Availability of Proxy Materials for the Stockholders Meeting To Be Held On June 26, 2026 For Stockholders of record as of April 27, 2026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560"/>
        <w:spacing w:after="0" w:line="2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To order paper materials, use one of the following methods.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114935</wp:posOffset>
            </wp:positionV>
            <wp:extent cx="462915" cy="4197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1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C5486"/>
        </w:rPr>
        <w:t>Internet: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52C1B1"/>
        </w:rPr>
        <w:t>www.investorelections.com/ERAS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  </w:t>
      </w:r>
      <w:r>
        <w:rPr>
          <w:sz w:val="1"/>
          <w:szCs w:val="1"/>
          <w:color w:val="auto"/>
        </w:rPr>
        <w:drawing>
          <wp:inline distT="0" distB="0" distL="0" distR="0">
            <wp:extent cx="386080" cy="4540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" cy="45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C5486"/>
        </w:rPr>
        <w:t>Call: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52C1B1"/>
        </w:rPr>
        <w:t>1-866-648-8133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  </w:t>
      </w:r>
      <w:r>
        <w:rPr>
          <w:sz w:val="1"/>
          <w:szCs w:val="1"/>
          <w:color w:val="auto"/>
        </w:rPr>
        <w:drawing>
          <wp:inline distT="0" distB="0" distL="0" distR="0">
            <wp:extent cx="557530" cy="4718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47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C5486"/>
        </w:rPr>
        <w:t>Email: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52C1B1"/>
        </w:rPr>
        <w:t>paper@investorelections.com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120"/>
        <w:spacing w:after="0"/>
        <w:tabs>
          <w:tab w:leader="none" w:pos="72" w:val="left"/>
        </w:tabs>
        <w:numPr>
          <w:ilvl w:val="0"/>
          <w:numId w:val="6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If requesting material by e-mail, please send a blank e-mail with the 12 digit control number (located below) in the subject line. No other requests, instructions OR other inquiries should be included with your e-mail requesting material.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149860</wp:posOffset>
            </wp:positionV>
            <wp:extent cx="2125980" cy="4800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both"/>
        <w:ind w:right="120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Have the 12 digit control number located in the box above available when you access the website and follow the instructions.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820" w:space="560"/>
            <w:col w:w="3640"/>
          </w:cols>
          <w:pgMar w:left="440" w:top="1440" w:right="439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Copyright 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©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2026 BetaNXT, Inc. or its affiliates. All Rights Reserved</w:t>
      </w:r>
    </w:p>
    <w:p>
      <w:pPr>
        <w:sectPr>
          <w:pgSz w:w="11900" w:h="16838" w:orient="portrait"/>
          <w:cols w:equalWidth="0" w:num="1">
            <w:col w:w="11020"/>
          </w:cols>
          <w:pgMar w:left="440" w:top="1440" w:right="439" w:bottom="1440" w:gutter="0" w:footer="0" w:header="0"/>
          <w:type w:val="continuous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C548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Erasca, Inc. Annual Meeting of Stockholders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-118745</wp:posOffset>
            </wp:positionV>
            <wp:extent cx="2202815" cy="4025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THE BOARD OF DIRECTORS RECOMMENDS A VOTE: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44" w:hanging="144"/>
        <w:spacing w:after="0"/>
        <w:tabs>
          <w:tab w:leader="none" w:pos="144" w:val="left"/>
        </w:tabs>
        <w:numPr>
          <w:ilvl w:val="0"/>
          <w:numId w:val="7"/>
        </w:numPr>
        <w:rPr>
          <w:rFonts w:ascii="Arial" w:cs="Arial" w:eastAsia="Arial" w:hAnsi="Arial"/>
          <w:sz w:val="14"/>
          <w:szCs w:val="14"/>
          <w:b w:val="1"/>
          <w:bCs w:val="1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    FOR </w:t>
      </w:r>
      <w:r>
        <w:rPr>
          <w:rFonts w:ascii="Arial" w:cs="Arial" w:eastAsia="Arial" w:hAnsi="Arial"/>
          <w:sz w:val="14"/>
          <w:szCs w:val="14"/>
          <w:color w:val="auto"/>
        </w:rPr>
        <w:t>ON PROPOSALS 1 AND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640715</wp:posOffset>
            </wp:positionV>
            <wp:extent cx="6995160" cy="2400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4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PROPOSAL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444" w:right="940" w:hanging="444"/>
        <w:spacing w:after="0" w:line="285" w:lineRule="auto"/>
        <w:tabs>
          <w:tab w:leader="none" w:pos="42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1. 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To elect three directors to serve as Class II directors for a three-year term expiring at the 2029 Annual Meeting of Stockholders and until their respective successors shall have been duly elected and qualified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1.01 Alexander W. Casdin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1.02 Julie Hambleton, M.D.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1.03 Michael D. Varney, Ph.D.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8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To ratify the appointment of KPMG LLP as our indpendent registered public accounting firm for the fiscal year ending December 31, 2026</w:t>
      </w:r>
    </w:p>
    <w:p>
      <w:pPr>
        <w:spacing w:after="0" w:line="21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8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To transact such other business as may properly come before the Annual Meeting or any continuation, postponement or adjournment of the Annual Meeting</w:t>
      </w:r>
    </w:p>
    <w:sectPr>
      <w:pgSz w:w="11900" w:h="16838" w:orient="portrait"/>
      <w:cols w:equalWidth="0" w:num="1">
        <w:col w:w="11024"/>
      </w:cols>
      <w:pgMar w:left="436" w:top="26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507ED7AB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2EB141F2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41B71EFB"/>
    <w:multiLevelType w:val="hybridMultilevel"/>
    <w:lvl w:ilvl="0">
      <w:lvlJc w:val="left"/>
      <w:lvlText w:val="*"/>
      <w:numFmt w:val="bullet"/>
      <w:start w:val="1"/>
    </w:lvl>
  </w:abstractNum>
  <w:abstractNum w:abstractNumId="6">
    <w:nsid w:val="79E2A9E3"/>
    <w:multiLevelType w:val="hybridMultilevel"/>
    <w:lvl w:ilvl="0">
      <w:lvlJc w:val="left"/>
      <w:lvlText w:val=" "/>
      <w:numFmt w:val="bullet"/>
      <w:start w:val="1"/>
    </w:lvl>
  </w:abstractNum>
  <w:abstractNum w:abstractNumId="7">
    <w:nsid w:val="7545E14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png"/><Relationship Id="rId24" Type="http://schemas.openxmlformats.org/officeDocument/2006/relationships/image" Target="media/image17.jpe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2026-04-28T17:29:46Z</dcterms:created>
  <dcterms:modified xsi:type="dcterms:W3CDTF">2026-04-28T17:29:46Z</dcterms:modified>
</cp:coreProperties>
</file>